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5A" w:rsidRPr="00160C5A" w:rsidRDefault="00160C5A" w:rsidP="00F657F5">
      <w:pPr>
        <w:rPr>
          <w:rFonts w:ascii="Times New Roman" w:hAnsi="Times New Roman" w:cs="Times New Roman"/>
          <w:sz w:val="24"/>
          <w:szCs w:val="24"/>
        </w:rPr>
      </w:pPr>
      <w:bookmarkStart w:id="0" w:name="_GoBack"/>
      <w:bookmarkEnd w:id="0"/>
      <w:r w:rsidRPr="00160C5A">
        <w:rPr>
          <w:rFonts w:ascii="Times New Roman" w:hAnsi="Times New Roman" w:cs="Times New Roman"/>
          <w:sz w:val="24"/>
          <w:szCs w:val="24"/>
        </w:rPr>
        <w:t>Egyház és reformáció (konferencia), 2017. május 18.</w:t>
      </w:r>
    </w:p>
    <w:p w:rsidR="00160C5A" w:rsidRPr="00160C5A" w:rsidRDefault="00160C5A" w:rsidP="00F657F5">
      <w:pPr>
        <w:rPr>
          <w:rFonts w:ascii="Times New Roman" w:hAnsi="Times New Roman" w:cs="Times New Roman"/>
          <w:sz w:val="24"/>
          <w:szCs w:val="24"/>
        </w:rPr>
      </w:pPr>
      <w:r w:rsidRPr="00160C5A">
        <w:rPr>
          <w:rFonts w:ascii="Times New Roman" w:hAnsi="Times New Roman" w:cs="Times New Roman"/>
          <w:sz w:val="24"/>
          <w:szCs w:val="24"/>
        </w:rPr>
        <w:t> </w:t>
      </w:r>
    </w:p>
    <w:p w:rsidR="00160C5A" w:rsidRPr="00160C5A" w:rsidRDefault="00160C5A" w:rsidP="00F657F5">
      <w:pPr>
        <w:rPr>
          <w:rFonts w:ascii="Times New Roman" w:hAnsi="Times New Roman" w:cs="Times New Roman"/>
          <w:sz w:val="24"/>
          <w:szCs w:val="24"/>
        </w:rPr>
      </w:pPr>
      <w:r w:rsidRPr="00160C5A">
        <w:rPr>
          <w:rFonts w:ascii="Times New Roman" w:hAnsi="Times New Roman" w:cs="Times New Roman"/>
          <w:sz w:val="24"/>
          <w:szCs w:val="24"/>
        </w:rPr>
        <w:t>Krisztus egyetlen egyházat alapított, mégis több egyházról beszélünk. Közös </w:t>
      </w:r>
      <w:r w:rsidRPr="00160C5A">
        <w:rPr>
          <w:rFonts w:ascii="Times New Roman" w:hAnsi="Times New Roman" w:cs="Times New Roman"/>
          <w:i/>
          <w:iCs/>
          <w:sz w:val="24"/>
          <w:szCs w:val="24"/>
        </w:rPr>
        <w:t>Credó</w:t>
      </w:r>
      <w:r w:rsidRPr="00160C5A">
        <w:rPr>
          <w:rFonts w:ascii="Times New Roman" w:hAnsi="Times New Roman" w:cs="Times New Roman"/>
          <w:sz w:val="24"/>
          <w:szCs w:val="24"/>
        </w:rPr>
        <w:t>nkban megvalljuk az „</w:t>
      </w:r>
      <w:r w:rsidRPr="00160C5A">
        <w:rPr>
          <w:rFonts w:ascii="Times New Roman" w:hAnsi="Times New Roman" w:cs="Times New Roman"/>
          <w:i/>
          <w:iCs/>
          <w:sz w:val="24"/>
          <w:szCs w:val="24"/>
        </w:rPr>
        <w:t>una, sancta, catholica et apostolica ecclesia</w:t>
      </w:r>
      <w:r w:rsidRPr="00160C5A">
        <w:rPr>
          <w:rFonts w:ascii="Times New Roman" w:hAnsi="Times New Roman" w:cs="Times New Roman"/>
          <w:sz w:val="24"/>
          <w:szCs w:val="24"/>
        </w:rPr>
        <w:t>” valóságát – s ezen immár kétezer éve nem kellett változtatni. Melyek az egyházi létezés fontos elemei és mikor beszélhetünk krisztusi egyházról, melynek az alapjai az apostoli korra vezethetők vissza? A reformáció eltérő egyházi felfogást is hozott, mely akkor nem tette lehetővé a fogalmak tisztázását. Ma az ökumenikus párbeszéd útján az egyházak Krisztus egyetlen látható közösségének az elérésére törekszenek.</w:t>
      </w:r>
    </w:p>
    <w:p w:rsidR="00966198" w:rsidRPr="00160C5A" w:rsidRDefault="00160C5A" w:rsidP="00F657F5">
      <w:pPr>
        <w:rPr>
          <w:rFonts w:ascii="Times New Roman" w:hAnsi="Times New Roman" w:cs="Times New Roman"/>
          <w:sz w:val="24"/>
          <w:szCs w:val="24"/>
        </w:rPr>
      </w:pPr>
      <w:r>
        <w:rPr>
          <w:rFonts w:ascii="Times New Roman" w:hAnsi="Times New Roman" w:cs="Times New Roman"/>
          <w:b/>
          <w:sz w:val="24"/>
          <w:szCs w:val="24"/>
        </w:rPr>
        <w:t xml:space="preserve">Bevezetés: </w:t>
      </w:r>
      <w:r w:rsidR="00966198" w:rsidRPr="00160C5A">
        <w:rPr>
          <w:rFonts w:ascii="Times New Roman" w:hAnsi="Times New Roman" w:cs="Times New Roman"/>
          <w:b/>
          <w:sz w:val="24"/>
          <w:szCs w:val="24"/>
        </w:rPr>
        <w:t>Az egyház jegyei</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 nicea-konstantinápolyi hitvallás ekkléziológiai meghatározása</w:t>
      </w:r>
      <w:r w:rsidRPr="00160C5A">
        <w:rPr>
          <w:rFonts w:ascii="Times New Roman" w:hAnsi="Times New Roman" w:cs="Times New Roman"/>
          <w:b/>
          <w:sz w:val="24"/>
          <w:szCs w:val="24"/>
        </w:rPr>
        <w:t xml:space="preserve"> </w:t>
      </w:r>
      <w:r w:rsidRPr="00160C5A">
        <w:rPr>
          <w:rFonts w:ascii="Times New Roman" w:hAnsi="Times New Roman" w:cs="Times New Roman"/>
          <w:sz w:val="24"/>
          <w:szCs w:val="24"/>
        </w:rPr>
        <w:t>egy eredeti, sokkal rövidebb formula kidolgozásának eredménye, mely egyszerűen a szent egyházban való hitet foglalta magába.</w:t>
      </w:r>
      <w:r w:rsidRPr="00160C5A">
        <w:rPr>
          <w:rFonts w:ascii="Times New Roman" w:hAnsi="Times New Roman" w:cs="Times New Roman"/>
          <w:b/>
          <w:sz w:val="24"/>
          <w:szCs w:val="24"/>
        </w:rPr>
        <w:t xml:space="preserve"> </w:t>
      </w:r>
      <w:r w:rsidRPr="00160C5A">
        <w:rPr>
          <w:rFonts w:ascii="Times New Roman" w:hAnsi="Times New Roman" w:cs="Times New Roman"/>
          <w:sz w:val="24"/>
          <w:szCs w:val="24"/>
        </w:rPr>
        <w:t>A kezdeti formula a „hiszek a Szentlélekben, a szent egyházban”, mellyel közvetve történik az egyház megvallása, és szentnek minősíti, hogy jelezze ezzel a Szentlélektől való eredetét, vagy utaljon ugyanannak a Szentléleknek benne való jelenlétére. Ezután illesztették hozzá a katolikus jelzőt, mely az egészre, az egyetemesre utal, nem pedig a helyi részegyházakra. Ezt egészítették ki az „egy” jelzővel, hogy ezzel kizárják Krisztus igazi egyházainak a sokféleségét, majd az „apostoli”-val, jelezve, hogy az igazi egyház közvetlenül az apostoloktól származik.</w:t>
      </w:r>
    </w:p>
    <w:p w:rsidR="00966198" w:rsidRPr="00160C5A" w:rsidRDefault="00966198" w:rsidP="00F657F5">
      <w:pPr>
        <w:rPr>
          <w:rFonts w:ascii="Times New Roman" w:hAnsi="Times New Roman" w:cs="Times New Roman"/>
          <w:b/>
          <w:sz w:val="24"/>
          <w:szCs w:val="24"/>
        </w:rPr>
      </w:pPr>
      <w:r w:rsidRPr="00160C5A">
        <w:rPr>
          <w:rFonts w:ascii="Times New Roman" w:hAnsi="Times New Roman" w:cs="Times New Roman"/>
          <w:b/>
          <w:sz w:val="24"/>
          <w:szCs w:val="24"/>
        </w:rPr>
        <w:t>1. „Egy”</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Az egyház jegyei közül az egység a legdrámaibb kihívás a XXI. századot megkezdő keresztények számára. Krisztus kifejezett szándéka, hogy: „legyenek mindnyájan egy” (Jn 17,21). A középkorban VIII. Bonifác pápa az egyházat Krisztus „varratlan köntösének” értelmezte.</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Ma, amikor megközelítőleg 300 keresztény felekezet létezik, akik az Egyházak Ökumenikus Tanácsához tartoznak (s ennek a Katolikus Egyház nem tagja), miképpen lehet megélni e nyilvánvaló szétszakítottságban a keresztények igazi egységét?</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„Krisztus Urunk csak egyetlen egyházat alapított, mégis több keresztény közösség igényli az emberektől, hogy elismerjék, mint Jézus Krisztus igazi örökségét. Valamennyien az Úr tanítványainak vallják magukat, de különbözőképpen vélekednek és külön utakon járnak, mintha maga Krisztus lenne megosztva. Ez a megosztottság kétségkívül ellenemond Krisztus akaratának, botránkoztatja a világot és károsítja a legszentebb ügyet, az evangélium hirdetését minden embernek.” (UR 1)</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Az </w:t>
      </w:r>
      <w:r w:rsidRPr="00160C5A">
        <w:rPr>
          <w:rFonts w:ascii="Times New Roman" w:hAnsi="Times New Roman" w:cs="Times New Roman"/>
          <w:i/>
          <w:sz w:val="24"/>
          <w:szCs w:val="24"/>
        </w:rPr>
        <w:t>egy</w:t>
      </w:r>
      <w:r w:rsidRPr="00160C5A">
        <w:rPr>
          <w:rFonts w:ascii="Times New Roman" w:hAnsi="Times New Roman" w:cs="Times New Roman"/>
          <w:sz w:val="24"/>
          <w:szCs w:val="24"/>
        </w:rPr>
        <w:t xml:space="preserve"> jelző csak a 381-es konstantinápolyi zsinat óta került a hitvallásba, mivel addigra égető szükségét érezték annak hangsúlyozását, hogy Krisztus csak egyetlen egyházat alapított. Az I. Vatikáni Zsinat szerint az egyház egysége miatt maga a hihetőség nagy és örök motívuma (DS 3013).</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Ez az egyház:</w:t>
      </w:r>
    </w:p>
    <w:p w:rsidR="00966198" w:rsidRPr="00160C5A" w:rsidRDefault="00264D68" w:rsidP="00F657F5">
      <w:pPr>
        <w:rPr>
          <w:rFonts w:ascii="Times New Roman" w:hAnsi="Times New Roman" w:cs="Times New Roman"/>
          <w:sz w:val="24"/>
          <w:szCs w:val="24"/>
        </w:rPr>
      </w:pPr>
      <w:r w:rsidRPr="00160C5A">
        <w:rPr>
          <w:rFonts w:ascii="Times New Roman" w:hAnsi="Times New Roman" w:cs="Times New Roman"/>
          <w:sz w:val="24"/>
          <w:szCs w:val="24"/>
        </w:rPr>
        <w:lastRenderedPageBreak/>
        <w:tab/>
        <w:t>–</w:t>
      </w:r>
      <w:r w:rsidR="00966198" w:rsidRPr="00160C5A">
        <w:rPr>
          <w:rFonts w:ascii="Times New Roman" w:hAnsi="Times New Roman" w:cs="Times New Roman"/>
          <w:b/>
          <w:sz w:val="24"/>
          <w:szCs w:val="24"/>
        </w:rPr>
        <w:t>Forrását tekintve egy</w:t>
      </w:r>
      <w:r w:rsidR="00966198" w:rsidRPr="00160C5A">
        <w:rPr>
          <w:rFonts w:ascii="Times New Roman" w:hAnsi="Times New Roman" w:cs="Times New Roman"/>
          <w:sz w:val="24"/>
          <w:szCs w:val="24"/>
        </w:rPr>
        <w:t>: Az egyház egységének végső mintaképe és létrehozó elve a személyek egysége, a Szentháromság Egyistenben (UR 2).</w:t>
      </w:r>
    </w:p>
    <w:p w:rsidR="00966198" w:rsidRPr="00160C5A" w:rsidRDefault="00264D68" w:rsidP="00F657F5">
      <w:pPr>
        <w:rPr>
          <w:rFonts w:ascii="Times New Roman" w:hAnsi="Times New Roman" w:cs="Times New Roman"/>
          <w:sz w:val="24"/>
          <w:szCs w:val="24"/>
        </w:rPr>
      </w:pPr>
      <w:r w:rsidRPr="00160C5A">
        <w:rPr>
          <w:rFonts w:ascii="Times New Roman" w:hAnsi="Times New Roman" w:cs="Times New Roman"/>
          <w:sz w:val="24"/>
          <w:szCs w:val="24"/>
        </w:rPr>
        <w:tab/>
        <w:t>–</w:t>
      </w:r>
      <w:r w:rsidR="00966198" w:rsidRPr="00160C5A">
        <w:rPr>
          <w:rFonts w:ascii="Times New Roman" w:hAnsi="Times New Roman" w:cs="Times New Roman"/>
          <w:b/>
          <w:sz w:val="24"/>
          <w:szCs w:val="24"/>
        </w:rPr>
        <w:t>Alapítóját tekintve egy</w:t>
      </w:r>
      <w:r w:rsidR="00966198" w:rsidRPr="00160C5A">
        <w:rPr>
          <w:rFonts w:ascii="Times New Roman" w:hAnsi="Times New Roman" w:cs="Times New Roman"/>
          <w:sz w:val="24"/>
          <w:szCs w:val="24"/>
        </w:rPr>
        <w:t>: Mert Krisztus keresztáldozatával minden embert kibékített Istennel, egy népben és egy testben helyreállítva egységüket (GS 78).</w:t>
      </w:r>
    </w:p>
    <w:p w:rsidR="00966198" w:rsidRPr="00160C5A" w:rsidRDefault="00264D68" w:rsidP="00F657F5">
      <w:pPr>
        <w:rPr>
          <w:rFonts w:ascii="Times New Roman" w:hAnsi="Times New Roman" w:cs="Times New Roman"/>
          <w:sz w:val="24"/>
          <w:szCs w:val="24"/>
        </w:rPr>
      </w:pPr>
      <w:r w:rsidRPr="00160C5A">
        <w:rPr>
          <w:rFonts w:ascii="Times New Roman" w:hAnsi="Times New Roman" w:cs="Times New Roman"/>
          <w:sz w:val="24"/>
          <w:szCs w:val="24"/>
        </w:rPr>
        <w:tab/>
        <w:t>–</w:t>
      </w:r>
      <w:r w:rsidR="00966198" w:rsidRPr="00160C5A">
        <w:rPr>
          <w:rFonts w:ascii="Times New Roman" w:hAnsi="Times New Roman" w:cs="Times New Roman"/>
          <w:b/>
          <w:sz w:val="24"/>
          <w:szCs w:val="24"/>
        </w:rPr>
        <w:t>Lelke révén is egy</w:t>
      </w:r>
      <w:r w:rsidR="00966198" w:rsidRPr="00160C5A">
        <w:rPr>
          <w:rFonts w:ascii="Times New Roman" w:hAnsi="Times New Roman" w:cs="Times New Roman"/>
          <w:sz w:val="24"/>
          <w:szCs w:val="24"/>
        </w:rPr>
        <w:t>: A Szentlélek az egyház egységének titokzatos lételve. Ő teremti meg a hívek közötti egységet, és ő von be Krisztus bensőséges egységébe is (UR 2).</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Ez az egy egyház mégis rendkívül gazdag különbözőséggel rendelkezik, melyet Isten ajándékai és a személyek sokasága tesz változatossá (LG 13). A különbözőség nem áll szemben az egységgel, sokkal inkább a bűn és annak következményei jelentenek fenyegetést, hogy a különbözőségből megosztást hoz létre.</w:t>
      </w:r>
    </w:p>
    <w:p w:rsidR="00264D68" w:rsidRPr="00160C5A" w:rsidRDefault="00966198" w:rsidP="00F657F5">
      <w:pPr>
        <w:rPr>
          <w:rFonts w:ascii="Times New Roman" w:hAnsi="Times New Roman" w:cs="Times New Roman"/>
          <w:b/>
          <w:sz w:val="24"/>
          <w:szCs w:val="24"/>
        </w:rPr>
      </w:pPr>
      <w:r w:rsidRPr="00160C5A">
        <w:rPr>
          <w:rFonts w:ascii="Times New Roman" w:hAnsi="Times New Roman" w:cs="Times New Roman"/>
          <w:sz w:val="24"/>
          <w:szCs w:val="24"/>
        </w:rPr>
        <w:tab/>
        <w:t>Az egységet hagyományosan a hármas látható kötelék erősíti:</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b/>
          <w:sz w:val="24"/>
          <w:szCs w:val="24"/>
        </w:rPr>
        <w:br/>
      </w:r>
      <w:r w:rsidRPr="00160C5A">
        <w:rPr>
          <w:rFonts w:ascii="Times New Roman" w:hAnsi="Times New Roman" w:cs="Times New Roman"/>
          <w:b/>
          <w:sz w:val="24"/>
          <w:szCs w:val="24"/>
        </w:rPr>
        <w:tab/>
      </w:r>
      <w:r w:rsidR="00264D68" w:rsidRPr="00160C5A">
        <w:rPr>
          <w:rFonts w:ascii="Times New Roman" w:hAnsi="Times New Roman" w:cs="Times New Roman"/>
          <w:sz w:val="24"/>
          <w:szCs w:val="24"/>
        </w:rPr>
        <w:t>–</w:t>
      </w:r>
      <w:r w:rsidRPr="00160C5A">
        <w:rPr>
          <w:rFonts w:ascii="Times New Roman" w:hAnsi="Times New Roman" w:cs="Times New Roman"/>
          <w:b/>
          <w:i/>
          <w:sz w:val="24"/>
          <w:szCs w:val="24"/>
        </w:rPr>
        <w:t>vinculum symbolicum</w:t>
      </w:r>
      <w:r w:rsidRPr="00160C5A">
        <w:rPr>
          <w:rFonts w:ascii="Times New Roman" w:hAnsi="Times New Roman" w:cs="Times New Roman"/>
          <w:sz w:val="24"/>
          <w:szCs w:val="24"/>
        </w:rPr>
        <w:t>: az apostoloktól átvett egyetlen hit megvallása;</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 </w:t>
      </w:r>
      <w:r w:rsidRPr="00160C5A">
        <w:rPr>
          <w:rFonts w:ascii="Times New Roman" w:hAnsi="Times New Roman" w:cs="Times New Roman"/>
          <w:b/>
          <w:i/>
          <w:sz w:val="24"/>
          <w:szCs w:val="24"/>
        </w:rPr>
        <w:t>vinculum liturgicum</w:t>
      </w:r>
      <w:r w:rsidRPr="00160C5A">
        <w:rPr>
          <w:rFonts w:ascii="Times New Roman" w:hAnsi="Times New Roman" w:cs="Times New Roman"/>
          <w:sz w:val="24"/>
          <w:szCs w:val="24"/>
        </w:rPr>
        <w:t>: a szentségek közös ünneplése;</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 </w:t>
      </w:r>
      <w:r w:rsidRPr="00160C5A">
        <w:rPr>
          <w:rFonts w:ascii="Times New Roman" w:hAnsi="Times New Roman" w:cs="Times New Roman"/>
          <w:b/>
          <w:i/>
          <w:sz w:val="24"/>
          <w:szCs w:val="24"/>
        </w:rPr>
        <w:t>vinculum hierarchicum</w:t>
      </w:r>
      <w:r w:rsidRPr="00160C5A">
        <w:rPr>
          <w:rFonts w:ascii="Times New Roman" w:hAnsi="Times New Roman" w:cs="Times New Roman"/>
          <w:sz w:val="24"/>
          <w:szCs w:val="24"/>
        </w:rPr>
        <w:t>: az apostoli utódlás.</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w:t>
      </w:r>
      <w:r w:rsidRPr="00160C5A">
        <w:rPr>
          <w:rFonts w:ascii="Times New Roman" w:hAnsi="Times New Roman" w:cs="Times New Roman"/>
          <w:i/>
          <w:sz w:val="24"/>
          <w:szCs w:val="24"/>
        </w:rPr>
        <w:t xml:space="preserve">Lumen gentium </w:t>
      </w:r>
      <w:r w:rsidRPr="00160C5A">
        <w:rPr>
          <w:rFonts w:ascii="Times New Roman" w:hAnsi="Times New Roman" w:cs="Times New Roman"/>
          <w:sz w:val="24"/>
          <w:szCs w:val="24"/>
        </w:rPr>
        <w:t>8. cikkelyében a zsinat Krisztus egyetlen egyházáról szól:</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„Ez az egyház</w:t>
      </w:r>
      <w:r w:rsidR="00264D68" w:rsidRPr="00160C5A">
        <w:rPr>
          <w:rFonts w:ascii="Times New Roman" w:hAnsi="Times New Roman" w:cs="Times New Roman"/>
          <w:sz w:val="24"/>
          <w:szCs w:val="24"/>
        </w:rPr>
        <w:t>, ahogy a II. Vatikáni Zsinat tanítja (LG 8)</w:t>
      </w:r>
      <w:r w:rsidRPr="00160C5A">
        <w:rPr>
          <w:rFonts w:ascii="Times New Roman" w:hAnsi="Times New Roman" w:cs="Times New Roman"/>
          <w:sz w:val="24"/>
          <w:szCs w:val="24"/>
        </w:rPr>
        <w:t xml:space="preserve"> a katolikus egyházban áll fenn </w:t>
      </w:r>
      <w:r w:rsidRPr="00160C5A">
        <w:rPr>
          <w:rFonts w:ascii="Times New Roman" w:hAnsi="Times New Roman" w:cs="Times New Roman"/>
          <w:i/>
          <w:sz w:val="24"/>
          <w:szCs w:val="24"/>
        </w:rPr>
        <w:t xml:space="preserve">(subsistit in), </w:t>
      </w:r>
      <w:r w:rsidRPr="00160C5A">
        <w:rPr>
          <w:rFonts w:ascii="Times New Roman" w:hAnsi="Times New Roman" w:cs="Times New Roman"/>
          <w:sz w:val="24"/>
          <w:szCs w:val="24"/>
        </w:rPr>
        <w:t>vagyis a Péter utóda meg a vele közösségben élő püspökök által kormányzott egyházban.”</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dogmatikus konstitúció tehát azt állítja, hogy Krisztus egyháza a katolikus Egyház. A „van” ige egy egyszerű azonosságot foglalna magában Krisztus egyháza és a katolikus Egyház között, mely nem tűnt meggyőzőnek a zsinat részéről, mely vallja, hogy: „az egyház szervezetén kívül is megtalálható a megszentelődés sok eszköze és sok igazság”. Ezért a „van” </w:t>
      </w:r>
      <w:r w:rsidRPr="00160C5A">
        <w:rPr>
          <w:rFonts w:ascii="Times New Roman" w:hAnsi="Times New Roman" w:cs="Times New Roman"/>
          <w:i/>
          <w:sz w:val="24"/>
          <w:szCs w:val="24"/>
        </w:rPr>
        <w:t xml:space="preserve">(est) </w:t>
      </w:r>
      <w:r w:rsidRPr="00160C5A">
        <w:rPr>
          <w:rFonts w:ascii="Times New Roman" w:hAnsi="Times New Roman" w:cs="Times New Roman"/>
          <w:sz w:val="24"/>
          <w:szCs w:val="24"/>
        </w:rPr>
        <w:t xml:space="preserve">igét tudatosan a „fennáll”-ra </w:t>
      </w:r>
      <w:r w:rsidRPr="00160C5A">
        <w:rPr>
          <w:rFonts w:ascii="Times New Roman" w:hAnsi="Times New Roman" w:cs="Times New Roman"/>
          <w:i/>
          <w:sz w:val="24"/>
          <w:szCs w:val="24"/>
        </w:rPr>
        <w:t>(subsistit in)</w:t>
      </w:r>
      <w:r w:rsidRPr="00160C5A">
        <w:rPr>
          <w:rFonts w:ascii="Times New Roman" w:hAnsi="Times New Roman" w:cs="Times New Roman"/>
          <w:sz w:val="24"/>
          <w:szCs w:val="24"/>
        </w:rPr>
        <w:t xml:space="preserve"> cserélték, mellyel bizonyos távolságot tanúsítottak Krisztus egyházának a katolikus Egyházzal való kizárólagos azonosítását illetően. A </w:t>
      </w:r>
      <w:r w:rsidRPr="00160C5A">
        <w:rPr>
          <w:rFonts w:ascii="Times New Roman" w:hAnsi="Times New Roman" w:cs="Times New Roman"/>
          <w:i/>
          <w:sz w:val="24"/>
          <w:szCs w:val="24"/>
        </w:rPr>
        <w:t>subsistit in</w:t>
      </w:r>
      <w:r w:rsidRPr="00160C5A">
        <w:rPr>
          <w:rFonts w:ascii="Times New Roman" w:hAnsi="Times New Roman" w:cs="Times New Roman"/>
          <w:sz w:val="24"/>
          <w:szCs w:val="24"/>
        </w:rPr>
        <w:t xml:space="preserve"> formulával a zsinat mégis pozitív módon jelezte, hogy mi különbözteti meg a katolikus Egyházat más keresztény közösségektől. Az </w:t>
      </w:r>
      <w:r w:rsidRPr="00160C5A">
        <w:rPr>
          <w:rFonts w:ascii="Times New Roman" w:hAnsi="Times New Roman" w:cs="Times New Roman"/>
          <w:i/>
          <w:sz w:val="24"/>
          <w:szCs w:val="24"/>
        </w:rPr>
        <w:t>Unitatis redintegratio</w:t>
      </w:r>
      <w:r w:rsidRPr="00160C5A">
        <w:rPr>
          <w:rFonts w:ascii="Times New Roman" w:hAnsi="Times New Roman" w:cs="Times New Roman"/>
          <w:sz w:val="24"/>
          <w:szCs w:val="24"/>
        </w:rPr>
        <w:t xml:space="preserve"> 3. cikkelye sze-</w:t>
      </w:r>
      <w:r w:rsidRPr="00160C5A">
        <w:rPr>
          <w:rFonts w:ascii="Times New Roman" w:hAnsi="Times New Roman" w:cs="Times New Roman"/>
          <w:sz w:val="24"/>
          <w:szCs w:val="24"/>
        </w:rPr>
        <w:br/>
        <w:t>rint csak a katolikus Egyházban találhatók meg teljesen az üdvösség eszközei:</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 katolikus egyház látható keretein kívül szép számban és kiemelkedő módon meglehetnek azok az alkotó elemek vagy javak, amelyeknek együttese építi és élteti magát az egyházat: az Isten írott igéje, a kegyelmi élet,</w:t>
      </w:r>
      <w:r w:rsidR="00264D68" w:rsidRPr="00160C5A">
        <w:rPr>
          <w:rFonts w:ascii="Times New Roman" w:hAnsi="Times New Roman" w:cs="Times New Roman"/>
          <w:sz w:val="24"/>
          <w:szCs w:val="24"/>
        </w:rPr>
        <w:t xml:space="preserve"> </w:t>
      </w:r>
      <w:r w:rsidRPr="00160C5A">
        <w:rPr>
          <w:rFonts w:ascii="Times New Roman" w:hAnsi="Times New Roman" w:cs="Times New Roman"/>
          <w:sz w:val="24"/>
          <w:szCs w:val="24"/>
        </w:rPr>
        <w:t>a hit, a remény, a szeretet és a Szentlélek többi benső ajándéka, de látható</w:t>
      </w:r>
      <w:r w:rsidR="00264D68" w:rsidRPr="00160C5A">
        <w:rPr>
          <w:rFonts w:ascii="Times New Roman" w:hAnsi="Times New Roman" w:cs="Times New Roman"/>
          <w:sz w:val="24"/>
          <w:szCs w:val="24"/>
        </w:rPr>
        <w:t xml:space="preserve"> </w:t>
      </w:r>
      <w:r w:rsidRPr="00160C5A">
        <w:rPr>
          <w:rFonts w:ascii="Times New Roman" w:hAnsi="Times New Roman" w:cs="Times New Roman"/>
          <w:sz w:val="24"/>
          <w:szCs w:val="24"/>
        </w:rPr>
        <w:t>alkotóelemek is. Mindez Krisztustól való, őhozzá vezet, és joggal tartozik Krisztus egyetlen egyházához… Különvált testvéreink azonban sem egyenként, sem közösségenként vagy egyházanként nem élvezik azt az egységet, amellyel Jézus Krisztus akarta megajándékozni mindazokat, akiket egyetlen testbe és új életre szült újjá, feltámadásában részesítve. Az egységet hangoztatja a szentírás és az egyház tiszteletreméltó hagyománya. Az üdvösség eszközeit hiánytalanul ugyanis csak Krisztus katolikus Egyházában, az üdvösség egyetemes eszközében érhetjük el.”</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w:t>
      </w:r>
      <w:r w:rsidRPr="00160C5A">
        <w:rPr>
          <w:rFonts w:ascii="Times New Roman" w:hAnsi="Times New Roman" w:cs="Times New Roman"/>
          <w:i/>
          <w:sz w:val="24"/>
          <w:szCs w:val="24"/>
        </w:rPr>
        <w:t>subsistit in</w:t>
      </w:r>
      <w:r w:rsidRPr="00160C5A">
        <w:rPr>
          <w:rFonts w:ascii="Times New Roman" w:hAnsi="Times New Roman" w:cs="Times New Roman"/>
          <w:sz w:val="24"/>
          <w:szCs w:val="24"/>
        </w:rPr>
        <w:t xml:space="preserve"> azonban mégis világossá teszi, hogy a katolikus Egyházban meglévő teljessége az üdvösség eszközeinek nem található meg más keresztény közösségekben.</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Az </w:t>
      </w:r>
      <w:r w:rsidRPr="00160C5A">
        <w:rPr>
          <w:rFonts w:ascii="Times New Roman" w:hAnsi="Times New Roman" w:cs="Times New Roman"/>
          <w:b/>
          <w:sz w:val="24"/>
          <w:szCs w:val="24"/>
        </w:rPr>
        <w:t>egység sebei</w:t>
      </w:r>
      <w:r w:rsidRPr="00160C5A">
        <w:rPr>
          <w:rFonts w:ascii="Times New Roman" w:hAnsi="Times New Roman" w:cs="Times New Roman"/>
          <w:sz w:val="24"/>
          <w:szCs w:val="24"/>
        </w:rPr>
        <w:t xml:space="preserve"> között elsősorban a keresztények megosztása szerepel, mely a bűn következménye. Az egyház egysége valóságos</w:t>
      </w:r>
      <w:r w:rsidR="00F657F5">
        <w:rPr>
          <w:rFonts w:ascii="Times New Roman" w:hAnsi="Times New Roman" w:cs="Times New Roman"/>
          <w:sz w:val="24"/>
          <w:szCs w:val="24"/>
        </w:rPr>
        <w:t>,</w:t>
      </w:r>
      <w:r w:rsidRPr="00160C5A">
        <w:rPr>
          <w:rFonts w:ascii="Times New Roman" w:hAnsi="Times New Roman" w:cs="Times New Roman"/>
          <w:sz w:val="24"/>
          <w:szCs w:val="24"/>
        </w:rPr>
        <w:t xml:space="preserve"> de sebzett egység, állandó gyógyításra, védelemre és tökéletesítésre szorul, tartóssága szüntelenül fenyegetett. A zsinat testvéri tisztelettel és szeretettel öleli át a többi keresztényeket, mivel a megszentelődés sok eszköze és sok igazság megtalálható az egyház szervezetén kívül is (UR 3, LG 8). Krisztus lelke felhasználja ezeket</w:t>
      </w:r>
      <w:r w:rsidR="00264D68" w:rsidRPr="00160C5A">
        <w:rPr>
          <w:rFonts w:ascii="Times New Roman" w:hAnsi="Times New Roman" w:cs="Times New Roman"/>
          <w:sz w:val="24"/>
          <w:szCs w:val="24"/>
        </w:rPr>
        <w:t xml:space="preserve"> </w:t>
      </w:r>
      <w:r w:rsidRPr="00160C5A">
        <w:rPr>
          <w:rFonts w:ascii="Times New Roman" w:hAnsi="Times New Roman" w:cs="Times New Roman"/>
          <w:sz w:val="24"/>
          <w:szCs w:val="24"/>
        </w:rPr>
        <w:t>a közösségeket az üdvösség eszközéül, ám hatékonyságuk éppen</w:t>
      </w:r>
      <w:r w:rsidR="00264D68" w:rsidRPr="00160C5A">
        <w:rPr>
          <w:rFonts w:ascii="Times New Roman" w:hAnsi="Times New Roman" w:cs="Times New Roman"/>
          <w:sz w:val="24"/>
          <w:szCs w:val="24"/>
        </w:rPr>
        <w:t xml:space="preserve"> </w:t>
      </w:r>
      <w:r w:rsidRPr="00160C5A">
        <w:rPr>
          <w:rFonts w:ascii="Times New Roman" w:hAnsi="Times New Roman" w:cs="Times New Roman"/>
          <w:sz w:val="24"/>
          <w:szCs w:val="24"/>
        </w:rPr>
        <w:t>a kegyelemnek és igazságnak abból a teljességéből ered, amely a katolikus Egyházra van bízva.</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A zsinati szóhasználat különbséget tesz egyház és egyházi közösségek között. Különösen az UR 21. cikkelye, mely az egyházi közösség fogalmával azokat a keresztény közösségeket írja le, melyek nem őrizték meg az egyházi rend szentségének és ennek övetkeztében az Eukarisztia szentségének teljességét úgy, ahogy azt a katolikus hit felfogja. Jelentős ekkléziológiai megállapítás, hogy az a valóság, mellyel jogosan használjuk az egyház kifejezést egy keresztény közösség leírására, végeredményben az Eukarisztia bemutatásának köszönhető.</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w:t>
      </w:r>
      <w:r w:rsidRPr="00160C5A">
        <w:rPr>
          <w:rFonts w:ascii="Times New Roman" w:hAnsi="Times New Roman" w:cs="Times New Roman"/>
          <w:i/>
          <w:sz w:val="24"/>
          <w:szCs w:val="24"/>
        </w:rPr>
        <w:t>subsistit in</w:t>
      </w:r>
      <w:r w:rsidRPr="00160C5A">
        <w:rPr>
          <w:rFonts w:ascii="Times New Roman" w:hAnsi="Times New Roman" w:cs="Times New Roman"/>
          <w:sz w:val="24"/>
          <w:szCs w:val="24"/>
        </w:rPr>
        <w:t xml:space="preserve"> ige az egység felé is jelentős lépéseket tesz. A </w:t>
      </w:r>
      <w:r w:rsidRPr="00160C5A">
        <w:rPr>
          <w:rFonts w:ascii="Times New Roman" w:hAnsi="Times New Roman" w:cs="Times New Roman"/>
          <w:i/>
          <w:sz w:val="24"/>
          <w:szCs w:val="24"/>
        </w:rPr>
        <w:t>Lumen gentium</w:t>
      </w:r>
      <w:r w:rsidRPr="00160C5A">
        <w:rPr>
          <w:rFonts w:ascii="Times New Roman" w:hAnsi="Times New Roman" w:cs="Times New Roman"/>
          <w:sz w:val="24"/>
          <w:szCs w:val="24"/>
        </w:rPr>
        <w:t xml:space="preserve"> kifejti, hogy az az egység, melyet Krisztus Egyházának akart adni, a katolikus Egyházban áll fenn, mégpedig elveszíthetetlenül. A </w:t>
      </w:r>
      <w:r w:rsidRPr="00160C5A">
        <w:rPr>
          <w:rFonts w:ascii="Times New Roman" w:hAnsi="Times New Roman" w:cs="Times New Roman"/>
          <w:i/>
          <w:sz w:val="24"/>
          <w:szCs w:val="24"/>
        </w:rPr>
        <w:t>subsistit in</w:t>
      </w:r>
      <w:r w:rsidRPr="00160C5A">
        <w:rPr>
          <w:rFonts w:ascii="Times New Roman" w:hAnsi="Times New Roman" w:cs="Times New Roman"/>
          <w:sz w:val="24"/>
          <w:szCs w:val="24"/>
        </w:rPr>
        <w:t xml:space="preserve"> kijelentéssel a katolikus Egyház nemcsak a különbséget, hanem egyúttal minden keresztény egységét is szolgálja. A II. Vatikánum amikor kifejezetten állítja, hogy ez az egység a katolikus egyházban áll fenn, akkor bennfoglaltan azt is kijelenti, hogy a katolikus egyházon kívül is megtalálhatók a keresztények közötti egység különböző fokozatai. A végső egység nem érhető el pusztán emberi eszközökkel, ehhez szükséges az imádság és a megtérés ökumenikus lelkülete. Az ökumenizmus révén törekvés nyílik arra, hogy a reális de még tökéletlen kommúnióból eljussunk a tökéletes kommúnióra, mely lehetővé teszi az eukarisztia közös ünneplését.</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b/>
          <w:sz w:val="24"/>
          <w:szCs w:val="24"/>
        </w:rPr>
      </w:pPr>
      <w:r w:rsidRPr="00160C5A">
        <w:rPr>
          <w:rFonts w:ascii="Times New Roman" w:hAnsi="Times New Roman" w:cs="Times New Roman"/>
          <w:sz w:val="24"/>
          <w:szCs w:val="24"/>
        </w:rPr>
        <w:t>„A testvéries szellemben legyőzhetők a teljes egyházközösség útjában álló akadályok, s ezen az úton fog lassanként összegyűlni minden keresztény az egyetlen eukarisztia ünneplésére az egy és egyetlen egyház egységébe. Ezt az egységet Krisztus kezdettől fogva megadta egyházának, hisszük, hogy a katolikus Egyházban elveszíthetetlenül megvan, és reméljük, hogy gyarapodni fog napról napra, a világ végezetéig.” (UR 4)</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b/>
          <w:sz w:val="24"/>
          <w:szCs w:val="24"/>
        </w:rPr>
        <w:t>2. „Szent”</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 nicea-konstantinápolyi hitvallásban felsorolt négy jegy közül a szentség (</w:t>
      </w:r>
      <w:r w:rsidR="00172496" w:rsidRPr="00160C5A">
        <w:rPr>
          <w:rFonts w:ascii="Times New Roman" w:hAnsi="Times New Roman" w:cs="Times New Roman"/>
          <w:i/>
          <w:sz w:val="24"/>
          <w:szCs w:val="24"/>
        </w:rPr>
        <w:t>kadôs,</w:t>
      </w:r>
      <w:r w:rsidRPr="00160C5A">
        <w:rPr>
          <w:rFonts w:ascii="Times New Roman" w:hAnsi="Times New Roman" w:cs="Times New Roman"/>
          <w:sz w:val="24"/>
          <w:szCs w:val="24"/>
        </w:rPr>
        <w:t xml:space="preserve">) az első, mely megjelenik a hitvallási formulákban. Az első keresztény közösség tudatosan reflektált erre, és később foglalkozott csak a közösség katolicitásával és apostoliságával. </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A II. Vatikáni Zsinat tanítása szerint jóllehet az egyház tökéletlen, de mégis valóságos szentséget birtokol (LG 48). Az egyház eme szentsége elsődlegesen a szentháromságos Isten működésének köszönhető, mivel az egyház feladata, hogy az üdvösség eszköze legyen.</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„Hisszük, hogy fogyatkozhatatlanul szent az egyház, amelynek misztériumát előterjeszti a szent zsinat. Krisztus ugyanis az Isten Fia, akit az Atyával és a Szentlélekkel egyedül szentnek ünneplünk, menyasszonyaként szereti az egyházat, önmagát adta érte, hogy megszentelje.” (LG 39)</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Az egyház szent voltával kapcsolatban megkülönböztethetjük</w:t>
      </w:r>
      <w:r w:rsidRPr="00160C5A">
        <w:rPr>
          <w:rFonts w:ascii="Times New Roman" w:hAnsi="Times New Roman" w:cs="Times New Roman"/>
          <w:sz w:val="24"/>
          <w:szCs w:val="24"/>
        </w:rPr>
        <w:br/>
        <w:t xml:space="preserve">az </w:t>
      </w:r>
      <w:r w:rsidRPr="00160C5A">
        <w:rPr>
          <w:rFonts w:ascii="Times New Roman" w:hAnsi="Times New Roman" w:cs="Times New Roman"/>
          <w:b/>
          <w:sz w:val="24"/>
          <w:szCs w:val="24"/>
        </w:rPr>
        <w:t>eredet szentségét</w:t>
      </w:r>
      <w:r w:rsidRPr="00160C5A">
        <w:rPr>
          <w:rFonts w:ascii="Times New Roman" w:hAnsi="Times New Roman" w:cs="Times New Roman"/>
          <w:sz w:val="24"/>
          <w:szCs w:val="24"/>
        </w:rPr>
        <w:t xml:space="preserve"> (ontológiai</w:t>
      </w:r>
      <w:r w:rsidRPr="00160C5A">
        <w:rPr>
          <w:rFonts w:ascii="Times New Roman" w:hAnsi="Times New Roman" w:cs="Times New Roman"/>
          <w:i/>
          <w:sz w:val="24"/>
          <w:szCs w:val="24"/>
        </w:rPr>
        <w:t xml:space="preserve"> szentség),</w:t>
      </w:r>
      <w:r w:rsidRPr="00160C5A">
        <w:rPr>
          <w:rFonts w:ascii="Times New Roman" w:hAnsi="Times New Roman" w:cs="Times New Roman"/>
          <w:sz w:val="24"/>
          <w:szCs w:val="24"/>
        </w:rPr>
        <w:t xml:space="preserve"> mely azt jelenti, hogy Krisztus szentnek és szeplőtelennek alkotta az egyházat, az egyház minden tagját megváltotta a bűntől, és a Szentlélek által megerősíti az apostoloknak adott bűnbocsátó hatalom által (vö. Jn 20,22–23), hogy a jóban megmaradjon. Ez a szentség tehát nem az egyház tagjainak, hanem Istennek a műve:</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„Krisztus is szerette az egyházat és föláldozta magát érte, hogy a keresztségben isteni szavával megtisztítva megszentelje. Ragyogóvá akarta tenni</w:t>
      </w:r>
      <w:r w:rsidRPr="00160C5A">
        <w:rPr>
          <w:rFonts w:ascii="Times New Roman" w:hAnsi="Times New Roman" w:cs="Times New Roman"/>
          <w:sz w:val="24"/>
          <w:szCs w:val="24"/>
        </w:rPr>
        <w:br/>
        <w:t>az egyházat, amelyen sem szeplő, sem ránc, sem egyéb efféle nincsen, hanem szent és szeplőtelen.” (Ef 5,25–27)</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Az egyháznak ezt az alapszentségét biztosítja a benne működő Szentlélek, Krisztus kegyelme, tanítása, liturgiája, szervezete, törvényei, értékei és az Isten népét alkotó tagjai. Az egyház szent, mert a szentek gyülekezete </w:t>
      </w:r>
      <w:r w:rsidRPr="00160C5A">
        <w:rPr>
          <w:rFonts w:ascii="Times New Roman" w:hAnsi="Times New Roman" w:cs="Times New Roman"/>
          <w:i/>
          <w:sz w:val="24"/>
          <w:szCs w:val="24"/>
        </w:rPr>
        <w:t>(communio sanctorum).</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Ez a szentség az empirikus rendben is megvalósul, és így az igaz egyház sajátos jegye lesz. Az egyház szentségét az a folyamatos erkölcsi csoda is igazolja, mely minden emberi intézménnyel szemben felépítésének transzcendens voltára utal. Analóg értelemben Krisztus életére való hivatkozással az egyház élete is egészében csoda.</w:t>
      </w:r>
      <w:r w:rsidRPr="00160C5A">
        <w:rPr>
          <w:rFonts w:ascii="Times New Roman" w:hAnsi="Times New Roman" w:cs="Times New Roman"/>
          <w:sz w:val="24"/>
          <w:szCs w:val="24"/>
        </w:rPr>
        <w:br/>
        <w:t>Az I. Vatikánum azt állította, hogy az egyház „a maga csodálatos elterjedése, kiváló szentsége… katolikus egysége révén indíték a hitre” (DS 3013).</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Az eredet szentsége az </w:t>
      </w:r>
      <w:r w:rsidRPr="00160C5A">
        <w:rPr>
          <w:rFonts w:ascii="Times New Roman" w:hAnsi="Times New Roman" w:cs="Times New Roman"/>
          <w:b/>
          <w:sz w:val="24"/>
          <w:szCs w:val="24"/>
        </w:rPr>
        <w:t>etikai szentségben</w:t>
      </w:r>
      <w:r w:rsidRPr="00160C5A">
        <w:rPr>
          <w:rFonts w:ascii="Times New Roman" w:hAnsi="Times New Roman" w:cs="Times New Roman"/>
          <w:sz w:val="24"/>
          <w:szCs w:val="24"/>
        </w:rPr>
        <w:t xml:space="preserve"> nyilvánul meg, vagyis a megváltott szentek életében. A szent életre való törekvés Jézus tanításának alapmotívuma, amikor a tökéletesség példájául mennyei Atyját állítja hallgatói elé: „Legyetek tehát tökéletesek, amint meny-</w:t>
      </w:r>
      <w:r w:rsidRPr="00160C5A">
        <w:rPr>
          <w:rFonts w:ascii="Times New Roman" w:hAnsi="Times New Roman" w:cs="Times New Roman"/>
          <w:sz w:val="24"/>
          <w:szCs w:val="24"/>
        </w:rPr>
        <w:br/>
        <w:t>nyei Atyátok tökéletes” (Mt 5,48). Az egyház erkölcsi tisztasága abban nyilvánul meg, hogy mindig képes a megtisztulásra. Ezt azonban nem emberi erkölcsiségből, hanem az evangéliumból meríti.</w:t>
      </w:r>
      <w:r w:rsidRPr="00160C5A">
        <w:rPr>
          <w:rFonts w:ascii="Times New Roman" w:hAnsi="Times New Roman" w:cs="Times New Roman"/>
          <w:sz w:val="24"/>
          <w:szCs w:val="24"/>
        </w:rPr>
        <w:br/>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teológusok azonban az egyház szent volta mellett állítják, hogy az egyház </w:t>
      </w:r>
      <w:r w:rsidRPr="00160C5A">
        <w:rPr>
          <w:rFonts w:ascii="Times New Roman" w:hAnsi="Times New Roman" w:cs="Times New Roman"/>
          <w:i/>
          <w:sz w:val="24"/>
          <w:szCs w:val="24"/>
        </w:rPr>
        <w:t>bűnös</w:t>
      </w:r>
      <w:r w:rsidRPr="00160C5A">
        <w:rPr>
          <w:rFonts w:ascii="Times New Roman" w:hAnsi="Times New Roman" w:cs="Times New Roman"/>
          <w:sz w:val="24"/>
          <w:szCs w:val="24"/>
        </w:rPr>
        <w:t xml:space="preserve"> is. Főképpen a protestáns teológusok Luther-</w:t>
      </w:r>
      <w:r w:rsidRPr="00160C5A">
        <w:rPr>
          <w:rFonts w:ascii="Times New Roman" w:hAnsi="Times New Roman" w:cs="Times New Roman"/>
          <w:sz w:val="24"/>
          <w:szCs w:val="24"/>
        </w:rPr>
        <w:br/>
        <w:t xml:space="preserve">től kezdve alkalmazták az egyházra a dialektikus alapelvet, mely szerint az egyház egyszerre igaz és bűnös </w:t>
      </w:r>
      <w:r w:rsidRPr="00160C5A">
        <w:rPr>
          <w:rFonts w:ascii="Times New Roman" w:hAnsi="Times New Roman" w:cs="Times New Roman"/>
          <w:i/>
          <w:sz w:val="24"/>
          <w:szCs w:val="24"/>
        </w:rPr>
        <w:t>(simul iustus et peccator).</w:t>
      </w:r>
      <w:r w:rsidRPr="00160C5A">
        <w:rPr>
          <w:rFonts w:ascii="Times New Roman" w:hAnsi="Times New Roman" w:cs="Times New Roman"/>
          <w:sz w:val="24"/>
          <w:szCs w:val="24"/>
        </w:rPr>
        <w:t xml:space="preserve"> Különbséget kell azonban tenni az egyház és az egyháziak szentsége között. A bűnös jelző az egyházzal kapcsolatban csakis akkor lenne használható, ha valóságának szűkített értelmében gyakorlatilag a hívek látható közösségével lenne azonos. Ez azonban nem lehetséges, mivel az egyház nem pusztán </w:t>
      </w:r>
      <w:r w:rsidRPr="00160C5A">
        <w:rPr>
          <w:rFonts w:ascii="Times New Roman" w:hAnsi="Times New Roman" w:cs="Times New Roman"/>
          <w:i/>
          <w:sz w:val="24"/>
          <w:szCs w:val="24"/>
        </w:rPr>
        <w:t>societas fidelium</w:t>
      </w:r>
      <w:r w:rsidRPr="00160C5A">
        <w:rPr>
          <w:rFonts w:ascii="Times New Roman" w:hAnsi="Times New Roman" w:cs="Times New Roman"/>
          <w:sz w:val="24"/>
          <w:szCs w:val="24"/>
        </w:rPr>
        <w:t xml:space="preserve">, s nem szakítható el lelkétől, mely Krisztus kegyelme, sem fejétől, mely maga Krisztus, s alapvető létrehozó okától </w:t>
      </w:r>
      <w:r w:rsidRPr="00160C5A">
        <w:rPr>
          <w:rFonts w:ascii="Times New Roman" w:hAnsi="Times New Roman" w:cs="Times New Roman"/>
          <w:i/>
          <w:sz w:val="24"/>
          <w:szCs w:val="24"/>
        </w:rPr>
        <w:t>(causa efficiens principale</w:t>
      </w:r>
      <w:r w:rsidRPr="00160C5A">
        <w:rPr>
          <w:rFonts w:ascii="Times New Roman" w:hAnsi="Times New Roman" w:cs="Times New Roman"/>
          <w:sz w:val="24"/>
          <w:szCs w:val="24"/>
        </w:rPr>
        <w:t>), aki a Szentlélek. Az egyház elválaszthatatlan a Szentháromsággal való közösségtől, s m</w:t>
      </w:r>
      <w:r w:rsidR="00172496" w:rsidRPr="00160C5A">
        <w:rPr>
          <w:rFonts w:ascii="Times New Roman" w:hAnsi="Times New Roman" w:cs="Times New Roman"/>
          <w:sz w:val="24"/>
          <w:szCs w:val="24"/>
        </w:rPr>
        <w:t>int Krisztus teste és a Szentlé</w:t>
      </w:r>
      <w:r w:rsidRPr="00160C5A">
        <w:rPr>
          <w:rFonts w:ascii="Times New Roman" w:hAnsi="Times New Roman" w:cs="Times New Roman"/>
          <w:sz w:val="24"/>
          <w:szCs w:val="24"/>
        </w:rPr>
        <w:t>lek temploma részesedik az isteni életből: ezért megszentelt, szent és a szentség forrása. Aki azt egyház élő tagjaként él, a szentség gyümölcseit termi.</w:t>
      </w:r>
    </w:p>
    <w:p w:rsidR="00F657F5"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Az egyház tagjai lehetnek bűnösök (bűnbánók), de maga az egyház nem, alapvető szentsége által.</w:t>
      </w:r>
      <w:r w:rsidR="00F657F5">
        <w:rPr>
          <w:rFonts w:ascii="Times New Roman" w:hAnsi="Times New Roman" w:cs="Times New Roman"/>
          <w:sz w:val="24"/>
          <w:szCs w:val="24"/>
        </w:rPr>
        <w:t xml:space="preserve"> </w:t>
      </w:r>
      <w:r w:rsidRPr="00160C5A">
        <w:rPr>
          <w:rFonts w:ascii="Times New Roman" w:hAnsi="Times New Roman" w:cs="Times New Roman"/>
          <w:sz w:val="24"/>
          <w:szCs w:val="24"/>
        </w:rPr>
        <w:t xml:space="preserve">„Krisztus szent, ártatlan, szeplőtelen, bűnt nem ismert, hanem azért jött, hogy a nép bűneit kiengesztelje, az egyház viszont, mely bűnösöket foglal magába, egyszerre szent is, és folytonos megtisztulásra is szorul </w:t>
      </w:r>
      <w:r w:rsidRPr="00160C5A">
        <w:rPr>
          <w:rFonts w:ascii="Times New Roman" w:hAnsi="Times New Roman" w:cs="Times New Roman"/>
          <w:i/>
          <w:sz w:val="24"/>
          <w:szCs w:val="24"/>
        </w:rPr>
        <w:t>(„ecclesia sancta simul et semper purificanda”),</w:t>
      </w:r>
      <w:r w:rsidRPr="00160C5A">
        <w:rPr>
          <w:rFonts w:ascii="Times New Roman" w:hAnsi="Times New Roman" w:cs="Times New Roman"/>
          <w:sz w:val="24"/>
          <w:szCs w:val="24"/>
        </w:rPr>
        <w:t xml:space="preserve"> a bűnbánatnak és megújulásnak útját járja szüntelen.” (LG 8)</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b/>
          <w:sz w:val="24"/>
          <w:szCs w:val="24"/>
        </w:rPr>
        <w:t>3. „Katolikus”</w:t>
      </w:r>
    </w:p>
    <w:p w:rsidR="00966198" w:rsidRPr="00160C5A" w:rsidRDefault="00966198" w:rsidP="00F657F5">
      <w:pPr>
        <w:rPr>
          <w:rFonts w:ascii="Times New Roman" w:hAnsi="Times New Roman" w:cs="Times New Roman"/>
          <w:i/>
          <w:sz w:val="24"/>
          <w:szCs w:val="24"/>
        </w:rPr>
      </w:pPr>
      <w:r w:rsidRPr="00160C5A">
        <w:rPr>
          <w:rFonts w:ascii="Times New Roman" w:hAnsi="Times New Roman" w:cs="Times New Roman"/>
          <w:sz w:val="24"/>
          <w:szCs w:val="24"/>
        </w:rPr>
        <w:t>A katolikus jelző (</w:t>
      </w:r>
      <w:r w:rsidR="00172496" w:rsidRPr="00160C5A">
        <w:rPr>
          <w:rFonts w:ascii="Times New Roman" w:hAnsi="Times New Roman" w:cs="Times New Roman"/>
          <w:sz w:val="24"/>
          <w:szCs w:val="24"/>
        </w:rPr>
        <w:t>kath’holosz</w:t>
      </w:r>
      <w:r w:rsidRPr="00160C5A">
        <w:rPr>
          <w:rFonts w:ascii="Times New Roman" w:hAnsi="Times New Roman" w:cs="Times New Roman"/>
          <w:sz w:val="24"/>
          <w:szCs w:val="24"/>
        </w:rPr>
        <w:t>= egész szerinti, egészet átfogó) Krisztus egyházának egyetemességéről tanúskodik. A katolicitás valójában már az ószövetségben is megnyilvánul, mert Ábrahámnak adott ígéret szerint utódaiban nyer áldást</w:t>
      </w:r>
      <w:r w:rsidRPr="00160C5A">
        <w:rPr>
          <w:rFonts w:ascii="Times New Roman" w:hAnsi="Times New Roman" w:cs="Times New Roman"/>
          <w:sz w:val="24"/>
          <w:szCs w:val="24"/>
        </w:rPr>
        <w:br/>
        <w:t xml:space="preserve">a </w:t>
      </w:r>
      <w:r w:rsidRPr="00160C5A">
        <w:rPr>
          <w:rFonts w:ascii="Times New Roman" w:hAnsi="Times New Roman" w:cs="Times New Roman"/>
          <w:i/>
          <w:sz w:val="24"/>
          <w:szCs w:val="24"/>
        </w:rPr>
        <w:t>föld minden nemzete</w:t>
      </w:r>
      <w:r w:rsidRPr="00160C5A">
        <w:rPr>
          <w:rFonts w:ascii="Times New Roman" w:hAnsi="Times New Roman" w:cs="Times New Roman"/>
          <w:sz w:val="24"/>
          <w:szCs w:val="24"/>
        </w:rPr>
        <w:t xml:space="preserve"> (Ter 12,3). Isten először mindig csak kevesekkel tesz kivételt, s így történik ez az új szövetségben is, Krisztus azonban megváltó művét kiterjesztette az egész világra (Mt 28,19). Az egyháznak egyetemesnek kell lennie térben, időben és mélységben.</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i/>
          <w:sz w:val="24"/>
          <w:szCs w:val="24"/>
        </w:rPr>
        <w:tab/>
        <w:t>a)</w:t>
      </w:r>
      <w:r w:rsidRPr="00160C5A">
        <w:rPr>
          <w:rFonts w:ascii="Times New Roman" w:hAnsi="Times New Roman" w:cs="Times New Roman"/>
          <w:b/>
          <w:sz w:val="24"/>
          <w:szCs w:val="24"/>
        </w:rPr>
        <w:t xml:space="preserve">Térben </w:t>
      </w:r>
      <w:r w:rsidRPr="00160C5A">
        <w:rPr>
          <w:rFonts w:ascii="Times New Roman" w:hAnsi="Times New Roman" w:cs="Times New Roman"/>
          <w:sz w:val="24"/>
          <w:szCs w:val="24"/>
        </w:rPr>
        <w:t>egyetemes az egyház, mert nem ismer földrajzi korlátokat.</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–ĘMkĘ16,15:Ę„Men</w:t>
      </w:r>
      <w:r w:rsidRPr="00160C5A">
        <w:rPr>
          <w:rFonts w:ascii="Times New Roman" w:hAnsi="Times New Roman" w:cs="Times New Roman"/>
          <w:sz w:val="24"/>
          <w:szCs w:val="24"/>
        </w:rPr>
        <w:softHyphen/>
        <w:t>je</w:t>
      </w:r>
      <w:r w:rsidRPr="00160C5A">
        <w:rPr>
          <w:rFonts w:ascii="Times New Roman" w:hAnsi="Times New Roman" w:cs="Times New Roman"/>
          <w:sz w:val="24"/>
          <w:szCs w:val="24"/>
        </w:rPr>
        <w:softHyphen/>
        <w:t>tek el az egész világra és hirdessétek az evangéliumot minden teremtménynek.”</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–ĘMtĘ28,19:Ę„Men</w:t>
      </w:r>
      <w:r w:rsidRPr="00160C5A">
        <w:rPr>
          <w:rFonts w:ascii="Times New Roman" w:hAnsi="Times New Roman" w:cs="Times New Roman"/>
          <w:sz w:val="24"/>
          <w:szCs w:val="24"/>
        </w:rPr>
        <w:softHyphen/>
        <w:t>je</w:t>
      </w:r>
      <w:r w:rsidRPr="00160C5A">
        <w:rPr>
          <w:rFonts w:ascii="Times New Roman" w:hAnsi="Times New Roman" w:cs="Times New Roman"/>
          <w:sz w:val="24"/>
          <w:szCs w:val="24"/>
        </w:rPr>
        <w:softHyphen/>
        <w:t>tek tehát, tegyétek tanítványommá mind a népeket.”</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Az egyháztörténelem a tanúja Krisztus evangéliuma terjedésének.</w:t>
      </w:r>
    </w:p>
    <w:p w:rsidR="00966198" w:rsidRPr="00160C5A" w:rsidRDefault="00966198" w:rsidP="00F657F5">
      <w:pPr>
        <w:rPr>
          <w:rFonts w:ascii="Times New Roman" w:hAnsi="Times New Roman" w:cs="Times New Roman"/>
          <w:i/>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i/>
          <w:sz w:val="24"/>
          <w:szCs w:val="24"/>
        </w:rPr>
        <w:tab/>
        <w:t>b)</w:t>
      </w:r>
      <w:r w:rsidRPr="00160C5A">
        <w:rPr>
          <w:rFonts w:ascii="Times New Roman" w:hAnsi="Times New Roman" w:cs="Times New Roman"/>
          <w:b/>
          <w:sz w:val="24"/>
          <w:szCs w:val="24"/>
        </w:rPr>
        <w:t xml:space="preserve">Időben </w:t>
      </w:r>
      <w:r w:rsidRPr="00160C5A">
        <w:rPr>
          <w:rFonts w:ascii="Times New Roman" w:hAnsi="Times New Roman" w:cs="Times New Roman"/>
          <w:sz w:val="24"/>
          <w:szCs w:val="24"/>
        </w:rPr>
        <w:t>is egyetemesnek kell lennie Krisztus egyházának,</w:t>
      </w:r>
      <w:r w:rsidRPr="00160C5A">
        <w:rPr>
          <w:rFonts w:ascii="Times New Roman" w:hAnsi="Times New Roman" w:cs="Times New Roman"/>
          <w:sz w:val="24"/>
          <w:szCs w:val="24"/>
        </w:rPr>
        <w:br/>
        <w:t xml:space="preserve">minden kor minden embere számára minden körülmény között van üzenete. Ennek az érzékenységnek a példája a </w:t>
      </w:r>
      <w:r w:rsidRPr="00160C5A">
        <w:rPr>
          <w:rFonts w:ascii="Times New Roman" w:hAnsi="Times New Roman" w:cs="Times New Roman"/>
          <w:i/>
          <w:sz w:val="24"/>
          <w:szCs w:val="24"/>
        </w:rPr>
        <w:t>Gaudium et spes,</w:t>
      </w:r>
      <w:r w:rsidRPr="00160C5A">
        <w:rPr>
          <w:rFonts w:ascii="Times New Roman" w:hAnsi="Times New Roman" w:cs="Times New Roman"/>
          <w:sz w:val="24"/>
          <w:szCs w:val="24"/>
        </w:rPr>
        <w:br/>
        <w:t>az Egyház és a mai világ viszonyáról szóló lelkipásztori konstitúció. Az idők jeleit figyeli, hogy választ tudjon adni a mai világ által felvetett kérdésekre.</w:t>
      </w:r>
    </w:p>
    <w:p w:rsidR="00966198" w:rsidRPr="00160C5A" w:rsidRDefault="00966198" w:rsidP="00F657F5">
      <w:pPr>
        <w:rPr>
          <w:rFonts w:ascii="Times New Roman" w:hAnsi="Times New Roman" w:cs="Times New Roman"/>
          <w:i/>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i/>
          <w:sz w:val="24"/>
          <w:szCs w:val="24"/>
        </w:rPr>
        <w:tab/>
        <w:t>c)</w:t>
      </w:r>
      <w:r w:rsidRPr="00160C5A">
        <w:rPr>
          <w:rFonts w:ascii="Times New Roman" w:hAnsi="Times New Roman" w:cs="Times New Roman"/>
          <w:b/>
          <w:sz w:val="24"/>
          <w:szCs w:val="24"/>
        </w:rPr>
        <w:t xml:space="preserve">Mélységében </w:t>
      </w:r>
      <w:r w:rsidRPr="00160C5A">
        <w:rPr>
          <w:rFonts w:ascii="Times New Roman" w:hAnsi="Times New Roman" w:cs="Times New Roman"/>
          <w:sz w:val="24"/>
          <w:szCs w:val="24"/>
        </w:rPr>
        <w:t xml:space="preserve">pedig az egyház katolicizmusa nemcsak a földet, a történelmet, hanem az egész embert is átfogja és áthatja azokat az emberi értékeket, melyeket az idők során az emberiség alkotott. Nyitott minden kultúra felé </w:t>
      </w:r>
      <w:r w:rsidRPr="00160C5A">
        <w:rPr>
          <w:rFonts w:ascii="Times New Roman" w:hAnsi="Times New Roman" w:cs="Times New Roman"/>
          <w:i/>
          <w:sz w:val="24"/>
          <w:szCs w:val="24"/>
        </w:rPr>
        <w:t>(inkulturáció),</w:t>
      </w:r>
      <w:r w:rsidRPr="00160C5A">
        <w:rPr>
          <w:rFonts w:ascii="Times New Roman" w:hAnsi="Times New Roman" w:cs="Times New Roman"/>
          <w:sz w:val="24"/>
          <w:szCs w:val="24"/>
        </w:rPr>
        <w:t xml:space="preserve"> úgyhogy Isten országának kiterjedése fokozatosan megvalósul.</w:t>
      </w: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 xml:space="preserve">A </w:t>
      </w:r>
      <w:r w:rsidRPr="00160C5A">
        <w:rPr>
          <w:rFonts w:ascii="Times New Roman" w:hAnsi="Times New Roman" w:cs="Times New Roman"/>
          <w:i/>
          <w:sz w:val="24"/>
          <w:szCs w:val="24"/>
        </w:rPr>
        <w:t>katolikus egyház</w:t>
      </w:r>
      <w:r w:rsidRPr="00160C5A">
        <w:rPr>
          <w:rFonts w:ascii="Times New Roman" w:hAnsi="Times New Roman" w:cs="Times New Roman"/>
          <w:sz w:val="24"/>
          <w:szCs w:val="24"/>
        </w:rPr>
        <w:t xml:space="preserve"> eredetileg minden vita nélkül az </w:t>
      </w:r>
      <w:r w:rsidRPr="00160C5A">
        <w:rPr>
          <w:rFonts w:ascii="Times New Roman" w:hAnsi="Times New Roman" w:cs="Times New Roman"/>
          <w:i/>
          <w:sz w:val="24"/>
          <w:szCs w:val="24"/>
        </w:rPr>
        <w:t>egészet,</w:t>
      </w:r>
      <w:r w:rsidRPr="00160C5A">
        <w:rPr>
          <w:rFonts w:ascii="Times New Roman" w:hAnsi="Times New Roman" w:cs="Times New Roman"/>
          <w:sz w:val="24"/>
          <w:szCs w:val="24"/>
        </w:rPr>
        <w:t xml:space="preserve"> a helyi egyházakkal szemben az összegyházat jelentette. A hitvallásban szereplő </w:t>
      </w:r>
      <w:r w:rsidRPr="00160C5A">
        <w:rPr>
          <w:rFonts w:ascii="Times New Roman" w:hAnsi="Times New Roman" w:cs="Times New Roman"/>
          <w:i/>
          <w:sz w:val="24"/>
          <w:szCs w:val="24"/>
        </w:rPr>
        <w:t>ecclesia catholica</w:t>
      </w:r>
      <w:r w:rsidRPr="00160C5A">
        <w:rPr>
          <w:rFonts w:ascii="Times New Roman" w:hAnsi="Times New Roman" w:cs="Times New Roman"/>
          <w:sz w:val="24"/>
          <w:szCs w:val="24"/>
        </w:rPr>
        <w:t xml:space="preserve"> ma sem jelent valamiféle felekezeti egyházat.</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t>Bár a katolikus szó nem található meg az Újszövetségben, első alkalommal Antiochia Szent Ignác Szmirnaiakhoz írt levelében fordul elő: „Ahol Jézus Krisztus, ott a katolikus egyház.”</w:t>
      </w:r>
    </w:p>
    <w:p w:rsidR="00966198" w:rsidRPr="00160C5A" w:rsidRDefault="00966198" w:rsidP="00F657F5">
      <w:pPr>
        <w:rPr>
          <w:rFonts w:ascii="Times New Roman" w:hAnsi="Times New Roman" w:cs="Times New Roman"/>
          <w:sz w:val="24"/>
          <w:szCs w:val="24"/>
        </w:rPr>
      </w:pPr>
      <w:r w:rsidRPr="00160C5A">
        <w:rPr>
          <w:rFonts w:ascii="Times New Roman" w:hAnsi="Times New Roman" w:cs="Times New Roman"/>
          <w:sz w:val="24"/>
          <w:szCs w:val="24"/>
        </w:rPr>
        <w:tab/>
      </w:r>
    </w:p>
    <w:p w:rsidR="00172496" w:rsidRPr="00160C5A" w:rsidRDefault="00172496" w:rsidP="00F657F5">
      <w:pPr>
        <w:pStyle w:val="Cmsor41"/>
        <w:keepLines/>
        <w:tabs>
          <w:tab w:val="left" w:pos="237"/>
        </w:tabs>
        <w:spacing w:before="0" w:after="0" w:line="278" w:lineRule="exact"/>
        <w:rPr>
          <w:rFonts w:ascii="Times New Roman" w:hAnsi="Times New Roman" w:cs="Times New Roman"/>
          <w:szCs w:val="24"/>
        </w:rPr>
      </w:pPr>
      <w:r w:rsidRPr="00160C5A">
        <w:rPr>
          <w:rFonts w:ascii="Times New Roman" w:hAnsi="Times New Roman" w:cs="Times New Roman"/>
          <w:szCs w:val="24"/>
        </w:rPr>
        <w:t>4. „Apostoli”</w:t>
      </w:r>
    </w:p>
    <w:p w:rsidR="00172496" w:rsidRPr="00160C5A" w:rsidRDefault="00172496" w:rsidP="00F657F5">
      <w:pPr>
        <w:keepLines/>
        <w:tabs>
          <w:tab w:val="left" w:pos="237"/>
        </w:tabs>
        <w:spacing w:line="278" w:lineRule="exact"/>
        <w:rPr>
          <w:rFonts w:ascii="Times New Roman" w:hAnsi="Times New Roman" w:cs="Times New Roman"/>
          <w:sz w:val="24"/>
          <w:szCs w:val="24"/>
        </w:rPr>
      </w:pPr>
    </w:p>
    <w:p w:rsidR="00F657F5" w:rsidRPr="00160C5A" w:rsidRDefault="00172496" w:rsidP="00F657F5">
      <w:pPr>
        <w:keepLines/>
        <w:tabs>
          <w:tab w:val="left" w:pos="237"/>
        </w:tabs>
        <w:spacing w:line="278" w:lineRule="exact"/>
        <w:rPr>
          <w:rFonts w:ascii="Times New Roman" w:hAnsi="Times New Roman" w:cs="Times New Roman"/>
          <w:sz w:val="24"/>
          <w:szCs w:val="24"/>
        </w:rPr>
      </w:pPr>
      <w:r w:rsidRPr="00160C5A">
        <w:rPr>
          <w:rFonts w:ascii="Times New Roman" w:hAnsi="Times New Roman" w:cs="Times New Roman"/>
          <w:sz w:val="24"/>
          <w:szCs w:val="24"/>
        </w:rPr>
        <w:t>Az apostoliság mint az egyház jegye, azt jelenti, hogy Isten új népe közvetlenül az apostoloktól  ered, mindabban, ami lényegileg hozzátartozik: hitvallások, rítusok, szentségek, törvények, szolgálatok, társadalmi felépítettség, és mindez a szukcesszió és a hagyomány legitim folytonosságában. Az apostoliság tehát az a lényegi tulajdonság, melynek köszönhetően az egyház megőrzi azon egységprincípiumainak azonosságát, melyeket az apostolok által Krisztustól kapott</w:t>
      </w:r>
      <w:r w:rsidR="00F657F5">
        <w:rPr>
          <w:rFonts w:ascii="Times New Roman" w:hAnsi="Times New Roman" w:cs="Times New Roman"/>
          <w:sz w:val="24"/>
          <w:szCs w:val="24"/>
        </w:rPr>
        <w:t>.</w:t>
      </w:r>
    </w:p>
    <w:p w:rsidR="007E033A" w:rsidRPr="00160C5A" w:rsidRDefault="00E050ED" w:rsidP="00F657F5">
      <w:pPr>
        <w:keepLines/>
        <w:tabs>
          <w:tab w:val="left" w:pos="237"/>
        </w:tabs>
        <w:spacing w:line="278" w:lineRule="exact"/>
        <w:rPr>
          <w:rFonts w:ascii="Times New Roman" w:hAnsi="Times New Roman" w:cs="Times New Roman"/>
          <w:sz w:val="24"/>
          <w:szCs w:val="24"/>
        </w:rPr>
      </w:pPr>
    </w:p>
    <w:sectPr w:rsidR="007E033A" w:rsidRPr="00160C5A" w:rsidSect="00B43EF8">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0ED" w:rsidRDefault="00E050ED" w:rsidP="00172496">
      <w:pPr>
        <w:spacing w:after="0" w:line="240" w:lineRule="auto"/>
      </w:pPr>
      <w:r>
        <w:separator/>
      </w:r>
    </w:p>
  </w:endnote>
  <w:endnote w:type="continuationSeparator" w:id="0">
    <w:p w:rsidR="00E050ED" w:rsidRDefault="00E050ED" w:rsidP="00172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0ED" w:rsidRDefault="00E050ED" w:rsidP="00172496">
      <w:pPr>
        <w:spacing w:after="0" w:line="240" w:lineRule="auto"/>
      </w:pPr>
      <w:r>
        <w:separator/>
      </w:r>
    </w:p>
  </w:footnote>
  <w:footnote w:type="continuationSeparator" w:id="0">
    <w:p w:rsidR="00E050ED" w:rsidRDefault="00E050ED" w:rsidP="001724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243280"/>
      <w:docPartObj>
        <w:docPartGallery w:val="Page Numbers (Top of Page)"/>
        <w:docPartUnique/>
      </w:docPartObj>
    </w:sdtPr>
    <w:sdtContent>
      <w:p w:rsidR="00172496" w:rsidRDefault="00B43EF8">
        <w:pPr>
          <w:pStyle w:val="lfej"/>
          <w:jc w:val="center"/>
        </w:pPr>
        <w:r>
          <w:fldChar w:fldCharType="begin"/>
        </w:r>
        <w:r w:rsidR="00172496">
          <w:instrText>PAGE   \* MERGEFORMAT</w:instrText>
        </w:r>
        <w:r>
          <w:fldChar w:fldCharType="separate"/>
        </w:r>
        <w:r w:rsidR="00E050ED">
          <w:rPr>
            <w:noProof/>
          </w:rPr>
          <w:t>1</w:t>
        </w:r>
        <w:r>
          <w:fldChar w:fldCharType="end"/>
        </w:r>
      </w:p>
    </w:sdtContent>
  </w:sdt>
  <w:p w:rsidR="00172496" w:rsidRDefault="00172496">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966198"/>
    <w:rsid w:val="00160C5A"/>
    <w:rsid w:val="00172496"/>
    <w:rsid w:val="001A6461"/>
    <w:rsid w:val="00242A70"/>
    <w:rsid w:val="00264D68"/>
    <w:rsid w:val="005678DC"/>
    <w:rsid w:val="00966198"/>
    <w:rsid w:val="00B43EF8"/>
    <w:rsid w:val="00B82BEA"/>
    <w:rsid w:val="00DE5B16"/>
    <w:rsid w:val="00E050ED"/>
    <w:rsid w:val="00F214DC"/>
    <w:rsid w:val="00F657F5"/>
    <w:rsid w:val="00FD36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43EF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41">
    <w:name w:val="Címsor 41"/>
    <w:basedOn w:val="Norml"/>
    <w:rsid w:val="00172496"/>
    <w:pPr>
      <w:keepNext/>
      <w:spacing w:before="240" w:after="60" w:line="240" w:lineRule="auto"/>
    </w:pPr>
    <w:rPr>
      <w:rFonts w:ascii="Arial" w:eastAsia="Times New Roman" w:hAnsi="Arial" w:cs="Arial"/>
      <w:b/>
      <w:noProof/>
      <w:sz w:val="24"/>
      <w:szCs w:val="20"/>
      <w:lang w:eastAsia="hu-HU"/>
    </w:rPr>
  </w:style>
  <w:style w:type="paragraph" w:customStyle="1" w:styleId="Norml2">
    <w:name w:val="Normál2"/>
    <w:basedOn w:val="Norml"/>
    <w:rsid w:val="00172496"/>
    <w:pPr>
      <w:spacing w:after="0" w:line="240" w:lineRule="auto"/>
      <w:ind w:left="851"/>
    </w:pPr>
    <w:rPr>
      <w:rFonts w:ascii="Arial" w:eastAsia="Times New Roman" w:hAnsi="Arial" w:cs="Arial"/>
      <w:noProof/>
      <w:sz w:val="20"/>
      <w:szCs w:val="20"/>
      <w:lang w:eastAsia="hu-HU"/>
    </w:rPr>
  </w:style>
  <w:style w:type="paragraph" w:styleId="lfej">
    <w:name w:val="header"/>
    <w:basedOn w:val="Norml"/>
    <w:link w:val="lfejChar"/>
    <w:uiPriority w:val="99"/>
    <w:unhideWhenUsed/>
    <w:rsid w:val="00172496"/>
    <w:pPr>
      <w:tabs>
        <w:tab w:val="center" w:pos="4536"/>
        <w:tab w:val="right" w:pos="9072"/>
      </w:tabs>
      <w:spacing w:after="0" w:line="240" w:lineRule="auto"/>
    </w:pPr>
  </w:style>
  <w:style w:type="character" w:customStyle="1" w:styleId="lfejChar">
    <w:name w:val="Élőfej Char"/>
    <w:basedOn w:val="Bekezdsalapbettpusa"/>
    <w:link w:val="lfej"/>
    <w:uiPriority w:val="99"/>
    <w:rsid w:val="00172496"/>
  </w:style>
  <w:style w:type="paragraph" w:styleId="llb">
    <w:name w:val="footer"/>
    <w:basedOn w:val="Norml"/>
    <w:link w:val="llbChar"/>
    <w:uiPriority w:val="99"/>
    <w:unhideWhenUsed/>
    <w:rsid w:val="00172496"/>
    <w:pPr>
      <w:tabs>
        <w:tab w:val="center" w:pos="4536"/>
        <w:tab w:val="right" w:pos="9072"/>
      </w:tabs>
      <w:spacing w:after="0" w:line="240" w:lineRule="auto"/>
    </w:pPr>
  </w:style>
  <w:style w:type="character" w:customStyle="1" w:styleId="llbChar">
    <w:name w:val="Élőláb Char"/>
    <w:basedOn w:val="Bekezdsalapbettpusa"/>
    <w:link w:val="llb"/>
    <w:uiPriority w:val="99"/>
    <w:rsid w:val="001724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12797</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Kránitz Mihály</dc:creator>
  <cp:lastModifiedBy>Titkárság</cp:lastModifiedBy>
  <cp:revision>2</cp:revision>
  <dcterms:created xsi:type="dcterms:W3CDTF">2017-05-29T10:55:00Z</dcterms:created>
  <dcterms:modified xsi:type="dcterms:W3CDTF">2017-05-29T10:55:00Z</dcterms:modified>
</cp:coreProperties>
</file>